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2167"/>
        <w:gridCol w:w="6893"/>
      </w:tblGrid>
      <w:tr w:rsidR="005E6207" w:rsidRPr="00A43AC4" w:rsidTr="005E6207">
        <w:tc>
          <w:tcPr>
            <w:tcW w:w="1696" w:type="dxa"/>
          </w:tcPr>
          <w:p w:rsidR="005E6207" w:rsidRPr="00A43AC4" w:rsidRDefault="005E6207" w:rsidP="005E6207">
            <w:pPr>
              <w:rPr>
                <w:rFonts w:ascii="Calibri" w:hAnsi="Calibri"/>
              </w:rPr>
            </w:pPr>
            <w:r w:rsidRPr="00A43AC4">
              <w:rPr>
                <w:rFonts w:ascii="Calibri" w:hAnsi="Calibri"/>
              </w:rPr>
              <w:t>Fastighetsbeteckning:</w:t>
            </w:r>
          </w:p>
        </w:tc>
        <w:tc>
          <w:tcPr>
            <w:tcW w:w="7364" w:type="dxa"/>
          </w:tcPr>
          <w:p w:rsidR="005E6207" w:rsidRPr="00A43AC4" w:rsidRDefault="005E6207" w:rsidP="005E6207">
            <w:pPr>
              <w:rPr>
                <w:rFonts w:ascii="Calibri" w:hAnsi="Calibri"/>
              </w:rPr>
            </w:pPr>
          </w:p>
        </w:tc>
      </w:tr>
      <w:tr w:rsidR="005E6207" w:rsidRPr="00A43AC4" w:rsidTr="005E6207">
        <w:tc>
          <w:tcPr>
            <w:tcW w:w="1696" w:type="dxa"/>
          </w:tcPr>
          <w:p w:rsidR="005E6207" w:rsidRPr="00A43AC4" w:rsidRDefault="005E6207" w:rsidP="005E6207">
            <w:pPr>
              <w:rPr>
                <w:rFonts w:ascii="Calibri" w:hAnsi="Calibri"/>
              </w:rPr>
            </w:pPr>
            <w:r w:rsidRPr="00A43AC4">
              <w:rPr>
                <w:rFonts w:ascii="Calibri" w:hAnsi="Calibri"/>
              </w:rPr>
              <w:t>Adress:</w:t>
            </w:r>
          </w:p>
        </w:tc>
        <w:tc>
          <w:tcPr>
            <w:tcW w:w="7364" w:type="dxa"/>
          </w:tcPr>
          <w:p w:rsidR="005E6207" w:rsidRPr="00A43AC4" w:rsidRDefault="005E6207" w:rsidP="005E6207">
            <w:pPr>
              <w:rPr>
                <w:rFonts w:ascii="Calibri" w:hAnsi="Calibri"/>
              </w:rPr>
            </w:pPr>
          </w:p>
        </w:tc>
      </w:tr>
    </w:tbl>
    <w:p w:rsidR="006B04D0" w:rsidRDefault="006B04D0" w:rsidP="005E6207">
      <w:pPr>
        <w:rPr>
          <w:rFonts w:ascii="Calibri" w:hAnsi="Calibri" w:cs="Calibri"/>
          <w:b/>
          <w:sz w:val="20"/>
          <w:szCs w:val="20"/>
        </w:rPr>
      </w:pPr>
    </w:p>
    <w:p w:rsidR="00EC2C5F" w:rsidRPr="00EC2C5F" w:rsidRDefault="00EC2C5F" w:rsidP="00EC2C5F">
      <w:pPr>
        <w:rPr>
          <w:rFonts w:ascii="Calibri" w:hAnsi="Calibri" w:cs="Calibri"/>
          <w:sz w:val="20"/>
          <w:szCs w:val="20"/>
        </w:rPr>
      </w:pPr>
      <w:r w:rsidRPr="00EC2C5F">
        <w:rPr>
          <w:rFonts w:ascii="Calibri" w:hAnsi="Calibri" w:cs="Calibri"/>
          <w:sz w:val="20"/>
          <w:szCs w:val="20"/>
        </w:rPr>
        <w:t>Hej!</w:t>
      </w:r>
    </w:p>
    <w:p w:rsidR="00EC2C5F" w:rsidRPr="00EC2C5F" w:rsidRDefault="00EC2C5F" w:rsidP="00EC2C5F">
      <w:pPr>
        <w:rPr>
          <w:rFonts w:ascii="Calibri" w:hAnsi="Calibri" w:cs="Calibri"/>
          <w:sz w:val="20"/>
          <w:szCs w:val="20"/>
        </w:rPr>
      </w:pPr>
      <w:r w:rsidRPr="00EC2C5F">
        <w:rPr>
          <w:rFonts w:ascii="Calibri" w:hAnsi="Calibri" w:cs="Calibri"/>
          <w:sz w:val="20"/>
          <w:szCs w:val="20"/>
        </w:rPr>
        <w:t xml:space="preserve">Ni som har fått detta brev äger ett fritidshus i Nybro Kommun. </w:t>
      </w:r>
    </w:p>
    <w:p w:rsidR="00EC2C5F" w:rsidRPr="00EC2C5F" w:rsidRDefault="00EC2C5F" w:rsidP="00EC2C5F">
      <w:pPr>
        <w:rPr>
          <w:rFonts w:ascii="Calibri" w:hAnsi="Calibri" w:cs="Calibri"/>
          <w:sz w:val="20"/>
          <w:szCs w:val="20"/>
        </w:rPr>
      </w:pPr>
      <w:r w:rsidRPr="00EC2C5F">
        <w:rPr>
          <w:rFonts w:ascii="Calibri" w:hAnsi="Calibri" w:cs="Calibri"/>
          <w:sz w:val="20"/>
          <w:szCs w:val="20"/>
        </w:rPr>
        <w:t>(För att öka träffsäkerheten vid avisering av sotning och brandskyddskontroll har ni nu en ökad möjlighet att själva styra när sotning och brandskyddskontroll kommer att  utfördas på er fastighet.)</w:t>
      </w:r>
      <w:bookmarkStart w:id="0" w:name="_GoBack"/>
      <w:bookmarkEnd w:id="0"/>
    </w:p>
    <w:p w:rsidR="005E6207" w:rsidRPr="006B04D0" w:rsidRDefault="00EC2C5F" w:rsidP="00EC2C5F">
      <w:pPr>
        <w:rPr>
          <w:rFonts w:ascii="Calibri" w:hAnsi="Calibri" w:cs="Calibri"/>
          <w:sz w:val="20"/>
          <w:szCs w:val="20"/>
        </w:rPr>
      </w:pPr>
      <w:r w:rsidRPr="00EC2C5F">
        <w:rPr>
          <w:rFonts w:ascii="Calibri" w:hAnsi="Calibri" w:cs="Calibri"/>
          <w:sz w:val="20"/>
          <w:szCs w:val="20"/>
        </w:rPr>
        <w:t>Kommunen ansvarar enligt LSO 3 kap. 4§ att sotning och brandskyddskontroll sker.  Det ger att kommunen generellt sett inte kan överföra ansvaret, för att sotning och brandskyddskontroll sker, till den enskilde(ni kan dock i vanlig ordning ansöka om så kallad egensotning). Det som vi på Nybro kommun nu däremot kan erbjuda är att ni  får större bestämmanderätt över när på året eller när under en viss period som sotning och brandskyddskontroll kan/ska ske.</w:t>
      </w:r>
    </w:p>
    <w:p w:rsidR="005E6207" w:rsidRPr="006B04D0" w:rsidRDefault="005E6207" w:rsidP="00657667">
      <w:pPr>
        <w:jc w:val="center"/>
        <w:rPr>
          <w:rFonts w:ascii="Calibri" w:hAnsi="Calibri" w:cs="Calibri"/>
          <w:b/>
          <w:sz w:val="20"/>
          <w:szCs w:val="20"/>
        </w:rPr>
      </w:pPr>
      <w:r w:rsidRPr="006B04D0">
        <w:rPr>
          <w:rFonts w:ascii="Calibri" w:hAnsi="Calibri" w:cs="Calibri"/>
          <w:b/>
          <w:sz w:val="20"/>
          <w:szCs w:val="20"/>
        </w:rPr>
        <w:t>Sotning ska utföras vart 3:e år och brandskyddskontroll vart 6:e år.</w:t>
      </w:r>
    </w:p>
    <w:tbl>
      <w:tblPr>
        <w:tblStyle w:val="Tabellrutnt"/>
        <w:tblW w:w="0" w:type="auto"/>
        <w:tblLook w:val="04A0" w:firstRow="1" w:lastRow="0" w:firstColumn="1" w:lastColumn="0" w:noHBand="0" w:noVBand="1"/>
      </w:tblPr>
      <w:tblGrid>
        <w:gridCol w:w="2266"/>
        <w:gridCol w:w="1358"/>
        <w:gridCol w:w="1359"/>
        <w:gridCol w:w="1359"/>
        <w:gridCol w:w="1359"/>
        <w:gridCol w:w="1359"/>
      </w:tblGrid>
      <w:tr w:rsidR="005E6207" w:rsidRPr="006B04D0" w:rsidTr="005E6207">
        <w:tc>
          <w:tcPr>
            <w:tcW w:w="1510" w:type="dxa"/>
          </w:tcPr>
          <w:p w:rsidR="005E6207" w:rsidRPr="006B04D0" w:rsidRDefault="005E6207" w:rsidP="005E6207">
            <w:pPr>
              <w:rPr>
                <w:rFonts w:ascii="Calibri" w:hAnsi="Calibri" w:cs="Calibri"/>
                <w:sz w:val="20"/>
                <w:szCs w:val="20"/>
              </w:rPr>
            </w:pPr>
            <w:r w:rsidRPr="006B04D0">
              <w:rPr>
                <w:rFonts w:ascii="Calibri" w:hAnsi="Calibri" w:cs="Calibri"/>
                <w:sz w:val="20"/>
                <w:szCs w:val="20"/>
              </w:rPr>
              <w:t>Eldstad:</w:t>
            </w:r>
          </w:p>
        </w:tc>
        <w:tc>
          <w:tcPr>
            <w:tcW w:w="1510" w:type="dxa"/>
          </w:tcPr>
          <w:p w:rsidR="005E6207" w:rsidRPr="006B04D0" w:rsidRDefault="005D57B2" w:rsidP="005E6207">
            <w:pPr>
              <w:rPr>
                <w:rFonts w:ascii="Calibri" w:hAnsi="Calibri" w:cs="Calibri"/>
                <w:sz w:val="20"/>
                <w:szCs w:val="20"/>
              </w:rPr>
            </w:pPr>
            <w:r w:rsidRPr="006B04D0">
              <w:rPr>
                <w:rFonts w:ascii="Calibri" w:hAnsi="Calibri" w:cs="Calibri"/>
                <w:sz w:val="20"/>
                <w:szCs w:val="20"/>
              </w:rPr>
              <w:t>1:</w:t>
            </w:r>
          </w:p>
        </w:tc>
        <w:tc>
          <w:tcPr>
            <w:tcW w:w="1510" w:type="dxa"/>
          </w:tcPr>
          <w:p w:rsidR="005E6207" w:rsidRPr="006B04D0" w:rsidRDefault="005D57B2" w:rsidP="005E6207">
            <w:pPr>
              <w:rPr>
                <w:rFonts w:ascii="Calibri" w:hAnsi="Calibri" w:cs="Calibri"/>
                <w:sz w:val="20"/>
                <w:szCs w:val="20"/>
              </w:rPr>
            </w:pPr>
            <w:r w:rsidRPr="006B04D0">
              <w:rPr>
                <w:rFonts w:ascii="Calibri" w:hAnsi="Calibri" w:cs="Calibri"/>
                <w:sz w:val="20"/>
                <w:szCs w:val="20"/>
              </w:rPr>
              <w:t>2:</w:t>
            </w:r>
          </w:p>
        </w:tc>
        <w:tc>
          <w:tcPr>
            <w:tcW w:w="1510" w:type="dxa"/>
          </w:tcPr>
          <w:p w:rsidR="005E6207" w:rsidRPr="006B04D0" w:rsidRDefault="005D57B2" w:rsidP="005E6207">
            <w:pPr>
              <w:rPr>
                <w:rFonts w:ascii="Calibri" w:hAnsi="Calibri" w:cs="Calibri"/>
                <w:sz w:val="20"/>
                <w:szCs w:val="20"/>
              </w:rPr>
            </w:pPr>
            <w:r w:rsidRPr="006B04D0">
              <w:rPr>
                <w:rFonts w:ascii="Calibri" w:hAnsi="Calibri" w:cs="Calibri"/>
                <w:sz w:val="20"/>
                <w:szCs w:val="20"/>
              </w:rPr>
              <w:t>3:</w:t>
            </w:r>
          </w:p>
        </w:tc>
        <w:tc>
          <w:tcPr>
            <w:tcW w:w="1510" w:type="dxa"/>
          </w:tcPr>
          <w:p w:rsidR="005E6207" w:rsidRPr="006B04D0" w:rsidRDefault="005D57B2" w:rsidP="005E6207">
            <w:pPr>
              <w:rPr>
                <w:rFonts w:ascii="Calibri" w:hAnsi="Calibri" w:cs="Calibri"/>
                <w:sz w:val="20"/>
                <w:szCs w:val="20"/>
              </w:rPr>
            </w:pPr>
            <w:r w:rsidRPr="006B04D0">
              <w:rPr>
                <w:rFonts w:ascii="Calibri" w:hAnsi="Calibri" w:cs="Calibri"/>
                <w:sz w:val="20"/>
                <w:szCs w:val="20"/>
              </w:rPr>
              <w:t>4:</w:t>
            </w:r>
          </w:p>
        </w:tc>
        <w:tc>
          <w:tcPr>
            <w:tcW w:w="1510" w:type="dxa"/>
          </w:tcPr>
          <w:p w:rsidR="005E6207" w:rsidRPr="006B04D0" w:rsidRDefault="005D57B2" w:rsidP="005E6207">
            <w:pPr>
              <w:rPr>
                <w:rFonts w:ascii="Calibri" w:hAnsi="Calibri" w:cs="Calibri"/>
                <w:sz w:val="20"/>
                <w:szCs w:val="20"/>
              </w:rPr>
            </w:pPr>
            <w:r w:rsidRPr="006B04D0">
              <w:rPr>
                <w:rFonts w:ascii="Calibri" w:hAnsi="Calibri" w:cs="Calibri"/>
                <w:sz w:val="20"/>
                <w:szCs w:val="20"/>
              </w:rPr>
              <w:t>5:</w:t>
            </w:r>
          </w:p>
        </w:tc>
      </w:tr>
      <w:tr w:rsidR="005E6207" w:rsidRPr="006B04D0" w:rsidTr="005E6207">
        <w:tc>
          <w:tcPr>
            <w:tcW w:w="1510" w:type="dxa"/>
          </w:tcPr>
          <w:p w:rsidR="005E6207" w:rsidRPr="006B04D0" w:rsidRDefault="005E6207" w:rsidP="005E6207">
            <w:pPr>
              <w:rPr>
                <w:rFonts w:ascii="Calibri" w:hAnsi="Calibri" w:cs="Calibri"/>
                <w:sz w:val="20"/>
                <w:szCs w:val="20"/>
              </w:rPr>
            </w:pPr>
            <w:r w:rsidRPr="006B04D0">
              <w:rPr>
                <w:rFonts w:ascii="Calibri" w:hAnsi="Calibri" w:cs="Calibri"/>
                <w:sz w:val="20"/>
                <w:szCs w:val="20"/>
              </w:rPr>
              <w:t>Senast Sotad:</w:t>
            </w: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r>
      <w:tr w:rsidR="005E6207" w:rsidRPr="006B04D0" w:rsidTr="005E6207">
        <w:tc>
          <w:tcPr>
            <w:tcW w:w="1510" w:type="dxa"/>
          </w:tcPr>
          <w:p w:rsidR="005E6207" w:rsidRPr="006B04D0" w:rsidRDefault="00657667" w:rsidP="005E6207">
            <w:pPr>
              <w:rPr>
                <w:rFonts w:ascii="Calibri" w:hAnsi="Calibri" w:cs="Calibri"/>
                <w:sz w:val="20"/>
                <w:szCs w:val="20"/>
              </w:rPr>
            </w:pPr>
            <w:r w:rsidRPr="006B04D0">
              <w:rPr>
                <w:rFonts w:ascii="Calibri" w:hAnsi="Calibri" w:cs="Calibri"/>
                <w:sz w:val="20"/>
                <w:szCs w:val="20"/>
              </w:rPr>
              <w:t>Senast brandskyddskontrollerat</w:t>
            </w:r>
            <w:r w:rsidR="005E6207" w:rsidRPr="006B04D0">
              <w:rPr>
                <w:rFonts w:ascii="Calibri" w:hAnsi="Calibri" w:cs="Calibri"/>
                <w:sz w:val="20"/>
                <w:szCs w:val="20"/>
              </w:rPr>
              <w:t>:</w:t>
            </w: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c>
          <w:tcPr>
            <w:tcW w:w="1510" w:type="dxa"/>
          </w:tcPr>
          <w:p w:rsidR="005E6207" w:rsidRPr="006B04D0" w:rsidRDefault="005E6207" w:rsidP="005E6207">
            <w:pPr>
              <w:rPr>
                <w:rFonts w:ascii="Calibri" w:hAnsi="Calibri" w:cs="Calibri"/>
                <w:sz w:val="20"/>
                <w:szCs w:val="20"/>
              </w:rPr>
            </w:pPr>
          </w:p>
        </w:tc>
      </w:tr>
    </w:tbl>
    <w:p w:rsidR="005E6207" w:rsidRPr="006B04D0" w:rsidRDefault="005E6207" w:rsidP="005E6207">
      <w:pPr>
        <w:rPr>
          <w:rFonts w:ascii="Calibri" w:hAnsi="Calibri" w:cs="Calibri"/>
          <w:sz w:val="20"/>
          <w:szCs w:val="20"/>
        </w:rPr>
      </w:pPr>
      <w:r w:rsidRPr="006B04D0">
        <w:rPr>
          <w:rFonts w:ascii="Calibri" w:hAnsi="Calibri" w:cs="Calibri"/>
          <w:sz w:val="20"/>
          <w:szCs w:val="20"/>
        </w:rPr>
        <w:tab/>
      </w:r>
      <w:r w:rsidRPr="006B04D0">
        <w:rPr>
          <w:rFonts w:ascii="Calibri" w:hAnsi="Calibri" w:cs="Calibri"/>
          <w:sz w:val="20"/>
          <w:szCs w:val="20"/>
        </w:rPr>
        <w:tab/>
      </w:r>
      <w:r w:rsidRPr="006B04D0">
        <w:rPr>
          <w:rFonts w:ascii="Calibri" w:hAnsi="Calibri" w:cs="Calibri"/>
          <w:sz w:val="20"/>
          <w:szCs w:val="20"/>
        </w:rPr>
        <w:tab/>
      </w:r>
      <w:r w:rsidRPr="006B04D0">
        <w:rPr>
          <w:rFonts w:ascii="Calibri" w:hAnsi="Calibri" w:cs="Calibri"/>
          <w:sz w:val="20"/>
          <w:szCs w:val="20"/>
        </w:rPr>
        <w:tab/>
      </w:r>
      <w:r w:rsidRPr="006B04D0">
        <w:rPr>
          <w:rFonts w:ascii="Calibri" w:hAnsi="Calibri" w:cs="Calibri"/>
          <w:sz w:val="20"/>
          <w:szCs w:val="20"/>
        </w:rPr>
        <w:tab/>
      </w:r>
      <w:r w:rsidRPr="006B04D0">
        <w:rPr>
          <w:rFonts w:ascii="Calibri" w:hAnsi="Calibri" w:cs="Calibri"/>
          <w:sz w:val="20"/>
          <w:szCs w:val="20"/>
        </w:rPr>
        <w:tab/>
      </w:r>
    </w:p>
    <w:p w:rsidR="005E6207" w:rsidRPr="006B04D0" w:rsidRDefault="005E6207" w:rsidP="005E6207">
      <w:pPr>
        <w:rPr>
          <w:rFonts w:ascii="Calibri" w:hAnsi="Calibri" w:cs="Calibri"/>
          <w:sz w:val="20"/>
          <w:szCs w:val="20"/>
        </w:rPr>
      </w:pPr>
      <w:r w:rsidRPr="006B04D0">
        <w:rPr>
          <w:rFonts w:ascii="Calibri" w:hAnsi="Calibri" w:cs="Calibri"/>
          <w:sz w:val="20"/>
          <w:szCs w:val="20"/>
        </w:rPr>
        <w:t>Maila oss gärna på sotningstjansten@nybro.se eller ring oss på +</w:t>
      </w:r>
      <w:r w:rsidR="00B960E7" w:rsidRPr="006B04D0">
        <w:rPr>
          <w:rFonts w:ascii="Calibri" w:hAnsi="Calibri" w:cs="Calibri"/>
          <w:sz w:val="20"/>
          <w:szCs w:val="20"/>
        </w:rPr>
        <w:t>46481–450</w:t>
      </w:r>
      <w:r w:rsidR="001A2D9B" w:rsidRPr="006B04D0">
        <w:rPr>
          <w:rFonts w:ascii="Calibri" w:hAnsi="Calibri" w:cs="Calibri"/>
          <w:sz w:val="20"/>
          <w:szCs w:val="20"/>
        </w:rPr>
        <w:t xml:space="preserve"> </w:t>
      </w:r>
      <w:r w:rsidRPr="006B04D0">
        <w:rPr>
          <w:rFonts w:ascii="Calibri" w:hAnsi="Calibri" w:cs="Calibri"/>
          <w:sz w:val="20"/>
          <w:szCs w:val="20"/>
        </w:rPr>
        <w:t>50 några veckor innan ni planera att vara i ert hus så ska vi försöka planera in ett besök hos er.</w:t>
      </w:r>
    </w:p>
    <w:p w:rsidR="005E6207" w:rsidRPr="006B04D0" w:rsidRDefault="005E6207" w:rsidP="005E6207">
      <w:pPr>
        <w:rPr>
          <w:rFonts w:ascii="Calibri" w:hAnsi="Calibri" w:cs="Calibri"/>
          <w:sz w:val="20"/>
          <w:szCs w:val="20"/>
        </w:rPr>
      </w:pPr>
    </w:p>
    <w:p w:rsidR="005E6207" w:rsidRPr="006B04D0" w:rsidRDefault="005E6207" w:rsidP="005E6207">
      <w:pPr>
        <w:rPr>
          <w:rFonts w:ascii="Calibri" w:hAnsi="Calibri" w:cs="Calibri"/>
          <w:sz w:val="20"/>
          <w:szCs w:val="20"/>
        </w:rPr>
      </w:pPr>
      <w:r w:rsidRPr="006B04D0">
        <w:rPr>
          <w:rFonts w:ascii="Calibri" w:hAnsi="Calibri" w:cs="Calibri"/>
          <w:sz w:val="20"/>
          <w:szCs w:val="20"/>
        </w:rPr>
        <w:t>Ser gärna över er takuppstigning då vi märkt att den brister på många fritidshus. Använd följande länk för att se hur bestämmelsen ser ut i Sverige:</w:t>
      </w:r>
    </w:p>
    <w:p w:rsidR="005E6207" w:rsidRPr="006B04D0" w:rsidRDefault="00EC2C5F" w:rsidP="005E6207">
      <w:pPr>
        <w:rPr>
          <w:rFonts w:ascii="Calibri" w:hAnsi="Calibri" w:cs="Calibri"/>
          <w:color w:val="FF0000"/>
          <w:sz w:val="20"/>
          <w:szCs w:val="20"/>
        </w:rPr>
      </w:pPr>
      <w:hyperlink r:id="rId8" w:history="1">
        <w:r w:rsidR="005E6207" w:rsidRPr="006B04D0">
          <w:rPr>
            <w:rStyle w:val="Hyperlnk"/>
            <w:rFonts w:ascii="Calibri" w:hAnsi="Calibri" w:cs="Calibri"/>
            <w:color w:val="FF0000"/>
            <w:sz w:val="20"/>
            <w:szCs w:val="20"/>
          </w:rPr>
          <w:t>https://www.taksakerhet.se/branschstandard/taksakerhetsanordningar/</w:t>
        </w:r>
      </w:hyperlink>
    </w:p>
    <w:p w:rsidR="005E6207" w:rsidRPr="006B04D0" w:rsidRDefault="005E6207" w:rsidP="005E6207">
      <w:pPr>
        <w:rPr>
          <w:rFonts w:ascii="Calibri" w:hAnsi="Calibri" w:cs="Calibri"/>
          <w:sz w:val="20"/>
          <w:szCs w:val="20"/>
        </w:rPr>
      </w:pPr>
    </w:p>
    <w:p w:rsidR="006B04D0" w:rsidRPr="006B04D0" w:rsidRDefault="006B04D0" w:rsidP="005E6207">
      <w:pPr>
        <w:rPr>
          <w:rFonts w:ascii="Calibri" w:hAnsi="Calibri" w:cs="Calibri"/>
          <w:sz w:val="20"/>
          <w:szCs w:val="20"/>
        </w:rPr>
      </w:pPr>
      <w:r w:rsidRPr="006B04D0">
        <w:rPr>
          <w:rFonts w:ascii="Calibri" w:hAnsi="Calibri" w:cs="Calibri"/>
          <w:sz w:val="20"/>
          <w:szCs w:val="20"/>
        </w:rPr>
        <w:t>Skulle det vara så att vi inte hör något från er</w:t>
      </w:r>
      <w:r w:rsidRPr="006B04D0">
        <w:rPr>
          <w:rFonts w:ascii="Calibri" w:hAnsi="Calibri" w:cs="Calibri"/>
          <w:i/>
          <w:sz w:val="20"/>
          <w:szCs w:val="20"/>
        </w:rPr>
        <w:t xml:space="preserve"> så kommer vi att avisera enligt gängse praxis och</w:t>
      </w:r>
      <w:r w:rsidRPr="006B04D0">
        <w:rPr>
          <w:rFonts w:ascii="Calibri" w:hAnsi="Calibri" w:cs="Calibri"/>
          <w:sz w:val="20"/>
          <w:szCs w:val="20"/>
        </w:rPr>
        <w:t xml:space="preserve"> </w:t>
      </w:r>
      <w:r w:rsidRPr="006B04D0">
        <w:rPr>
          <w:rFonts w:ascii="Calibri" w:hAnsi="Calibri" w:cs="Calibri"/>
          <w:i/>
          <w:sz w:val="20"/>
          <w:szCs w:val="20"/>
        </w:rPr>
        <w:t>vi vill därför påminna om att</w:t>
      </w:r>
      <w:r w:rsidRPr="006B04D0">
        <w:rPr>
          <w:rFonts w:ascii="Calibri" w:hAnsi="Calibri" w:cs="Calibri"/>
          <w:sz w:val="20"/>
          <w:szCs w:val="20"/>
        </w:rPr>
        <w:t xml:space="preserve"> de eldstäder där tiden, för brandskyddskontroll enligt MSBFS 2014:6 och sotning enligt kommunens föreskrifter, efter det passerat tidsgränserna kommer att noteras som ej sotade och brandskyddkontrollerade. Era eldstäder får efter det inte användas förrän de åter har brandskyddskontrollerats och/eller sotats.  Om ni ett ombud i Sverige som sköter er fastighet så meddela oss gärna det så kan vi styra upp sotning och brandskyddskontroll med dem.</w:t>
      </w:r>
    </w:p>
    <w:p w:rsidR="005E6207" w:rsidRPr="006B04D0" w:rsidRDefault="005E6207" w:rsidP="005E6207">
      <w:pPr>
        <w:rPr>
          <w:rFonts w:ascii="Calibri" w:hAnsi="Calibri" w:cs="Calibri"/>
          <w:sz w:val="20"/>
          <w:szCs w:val="20"/>
        </w:rPr>
      </w:pPr>
    </w:p>
    <w:p w:rsidR="005E6207" w:rsidRPr="006B04D0" w:rsidRDefault="00C362CD" w:rsidP="005E6207">
      <w:pPr>
        <w:rPr>
          <w:rFonts w:ascii="Calibri" w:hAnsi="Calibri" w:cs="Calibri"/>
          <w:sz w:val="20"/>
          <w:szCs w:val="20"/>
        </w:rPr>
      </w:pPr>
      <w:r w:rsidRPr="006B04D0">
        <w:rPr>
          <w:rFonts w:ascii="Calibri" w:hAnsi="Calibri" w:cs="Calibri"/>
          <w:noProof/>
          <w:sz w:val="20"/>
          <w:szCs w:val="20"/>
          <w:lang w:eastAsia="sv-S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35751</wp:posOffset>
                </wp:positionV>
                <wp:extent cx="554990" cy="246380"/>
                <wp:effectExtent l="0" t="0" r="16510" b="203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46380"/>
                        </a:xfrm>
                        <a:prstGeom prst="rect">
                          <a:avLst/>
                        </a:prstGeom>
                        <a:solidFill>
                          <a:srgbClr val="FFFFFF"/>
                        </a:solidFill>
                        <a:ln w="9525">
                          <a:solidFill>
                            <a:srgbClr val="000000"/>
                          </a:solidFill>
                          <a:miter lim="800000"/>
                          <a:headEnd/>
                          <a:tailEnd/>
                        </a:ln>
                      </wps:spPr>
                      <wps:txbx>
                        <w:txbxContent>
                          <w:p w:rsidR="00C362CD" w:rsidRDefault="00C362CD">
                            <w:r>
                              <w:t>Vänd!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2.8pt;width:43.7pt;height:1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">
                <v:textbox>
                  <w:txbxContent>
                    <w:p w:rsidR="00C362CD" w:rsidRDefault="00C362CD">
                      <w:r>
                        <w:t>Vänd!</w:t>
                      </w:r>
                    </w:p>
                  </w:txbxContent>
                </v:textbox>
                <w10:wrap type="square" anchorx="margin"/>
              </v:shape>
            </w:pict>
          </mc:Fallback>
        </mc:AlternateContent>
      </w:r>
      <w:r w:rsidR="005E6207" w:rsidRPr="006B04D0">
        <w:rPr>
          <w:rFonts w:ascii="Calibri" w:hAnsi="Calibri" w:cs="Calibri"/>
          <w:sz w:val="20"/>
          <w:szCs w:val="20"/>
        </w:rPr>
        <w:t>Mvh/ Sotningstjänsten i Nybro</w:t>
      </w:r>
    </w:p>
    <w:tbl>
      <w:tblPr>
        <w:tblStyle w:val="Tabellrutnt"/>
        <w:tblpPr w:leftFromText="141" w:rightFromText="141" w:vertAnchor="page" w:horzAnchor="margin" w:tblpY="4189"/>
        <w:tblW w:w="0" w:type="auto"/>
        <w:tblLook w:val="04A0" w:firstRow="1" w:lastRow="0" w:firstColumn="1" w:lastColumn="0" w:noHBand="0" w:noVBand="1"/>
      </w:tblPr>
      <w:tblGrid>
        <w:gridCol w:w="1294"/>
        <w:gridCol w:w="1294"/>
        <w:gridCol w:w="1294"/>
        <w:gridCol w:w="1294"/>
        <w:gridCol w:w="1294"/>
        <w:gridCol w:w="1295"/>
        <w:gridCol w:w="1295"/>
      </w:tblGrid>
      <w:tr w:rsidR="007918B1" w:rsidRPr="00A43AC4" w:rsidTr="00C362CD">
        <w:tc>
          <w:tcPr>
            <w:tcW w:w="1294" w:type="dxa"/>
          </w:tcPr>
          <w:p w:rsidR="007918B1" w:rsidRPr="00A43AC4" w:rsidRDefault="007918B1" w:rsidP="00C362CD">
            <w:pPr>
              <w:rPr>
                <w:rFonts w:ascii="Calibri" w:hAnsi="Calibri"/>
              </w:rPr>
            </w:pPr>
            <w:r w:rsidRPr="00A43AC4">
              <w:rPr>
                <w:rFonts w:ascii="Calibri" w:hAnsi="Calibri"/>
              </w:rPr>
              <w:lastRenderedPageBreak/>
              <w:t>Eldstad 1</w:t>
            </w:r>
          </w:p>
        </w:tc>
        <w:tc>
          <w:tcPr>
            <w:tcW w:w="1294" w:type="dxa"/>
          </w:tcPr>
          <w:p w:rsidR="007918B1" w:rsidRPr="00A43AC4" w:rsidRDefault="007918B1" w:rsidP="00C362CD">
            <w:pPr>
              <w:rPr>
                <w:rFonts w:ascii="Calibri" w:hAnsi="Calibri"/>
              </w:rPr>
            </w:pPr>
            <w:r w:rsidRPr="00A43AC4">
              <w:rPr>
                <w:rFonts w:ascii="Calibri" w:hAnsi="Calibri"/>
              </w:rPr>
              <w:t>Eldstad 2</w:t>
            </w:r>
          </w:p>
        </w:tc>
        <w:tc>
          <w:tcPr>
            <w:tcW w:w="1294" w:type="dxa"/>
          </w:tcPr>
          <w:p w:rsidR="007918B1" w:rsidRPr="00A43AC4" w:rsidRDefault="007918B1" w:rsidP="00C362CD">
            <w:pPr>
              <w:rPr>
                <w:rFonts w:ascii="Calibri" w:hAnsi="Calibri"/>
              </w:rPr>
            </w:pPr>
            <w:r w:rsidRPr="00A43AC4">
              <w:rPr>
                <w:rFonts w:ascii="Calibri" w:hAnsi="Calibri"/>
              </w:rPr>
              <w:t xml:space="preserve">Eldstad 3 </w:t>
            </w:r>
          </w:p>
        </w:tc>
        <w:tc>
          <w:tcPr>
            <w:tcW w:w="1294" w:type="dxa"/>
          </w:tcPr>
          <w:p w:rsidR="007918B1" w:rsidRPr="00A43AC4" w:rsidRDefault="007918B1" w:rsidP="00C362CD">
            <w:pPr>
              <w:rPr>
                <w:rFonts w:ascii="Calibri" w:hAnsi="Calibri"/>
              </w:rPr>
            </w:pPr>
            <w:r w:rsidRPr="00A43AC4">
              <w:rPr>
                <w:rFonts w:ascii="Calibri" w:hAnsi="Calibri"/>
              </w:rPr>
              <w:t>Eldstad 4</w:t>
            </w:r>
          </w:p>
        </w:tc>
        <w:tc>
          <w:tcPr>
            <w:tcW w:w="1294" w:type="dxa"/>
          </w:tcPr>
          <w:p w:rsidR="007918B1" w:rsidRPr="00A43AC4" w:rsidRDefault="007918B1" w:rsidP="00C362CD">
            <w:pPr>
              <w:rPr>
                <w:rFonts w:ascii="Calibri" w:hAnsi="Calibri"/>
              </w:rPr>
            </w:pPr>
            <w:r w:rsidRPr="00A43AC4">
              <w:rPr>
                <w:rFonts w:ascii="Calibri" w:hAnsi="Calibri"/>
              </w:rPr>
              <w:t>Eldstad 5</w:t>
            </w:r>
          </w:p>
        </w:tc>
        <w:tc>
          <w:tcPr>
            <w:tcW w:w="1295" w:type="dxa"/>
          </w:tcPr>
          <w:p w:rsidR="007918B1" w:rsidRPr="00A43AC4" w:rsidRDefault="007918B1" w:rsidP="00C362CD">
            <w:pPr>
              <w:rPr>
                <w:rFonts w:ascii="Calibri" w:hAnsi="Calibri"/>
              </w:rPr>
            </w:pPr>
            <w:r w:rsidRPr="00A43AC4">
              <w:rPr>
                <w:rFonts w:ascii="Calibri" w:hAnsi="Calibri"/>
              </w:rPr>
              <w:t>Eldstad 6</w:t>
            </w:r>
          </w:p>
        </w:tc>
        <w:tc>
          <w:tcPr>
            <w:tcW w:w="1295" w:type="dxa"/>
          </w:tcPr>
          <w:p w:rsidR="007918B1" w:rsidRPr="00A43AC4" w:rsidRDefault="007918B1" w:rsidP="00C362CD">
            <w:pPr>
              <w:rPr>
                <w:rFonts w:ascii="Calibri" w:hAnsi="Calibri"/>
              </w:rPr>
            </w:pPr>
            <w:r w:rsidRPr="00A43AC4">
              <w:rPr>
                <w:rFonts w:ascii="Calibri" w:hAnsi="Calibri"/>
              </w:rPr>
              <w:t>Eldstad 7</w:t>
            </w: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r w:rsidR="007918B1" w:rsidRPr="00A43AC4" w:rsidTr="00C362CD">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4"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c>
          <w:tcPr>
            <w:tcW w:w="1295" w:type="dxa"/>
          </w:tcPr>
          <w:p w:rsidR="007918B1" w:rsidRPr="00A43AC4" w:rsidRDefault="007918B1" w:rsidP="00C362CD">
            <w:pPr>
              <w:rPr>
                <w:rFonts w:ascii="Calibri" w:hAnsi="Calibri"/>
              </w:rPr>
            </w:pPr>
          </w:p>
        </w:tc>
      </w:tr>
    </w:tbl>
    <w:p w:rsidR="00C362CD" w:rsidRPr="00A43AC4" w:rsidRDefault="00C362CD" w:rsidP="00C362CD">
      <w:pPr>
        <w:jc w:val="center"/>
        <w:rPr>
          <w:rFonts w:ascii="Calibri" w:hAnsi="Calibri"/>
          <w:color w:val="FF0000"/>
          <w:sz w:val="32"/>
          <w:szCs w:val="32"/>
          <w:u w:val="single"/>
        </w:rPr>
      </w:pPr>
      <w:r w:rsidRPr="00A43AC4">
        <w:rPr>
          <w:rFonts w:ascii="Calibri" w:hAnsi="Calibri"/>
          <w:color w:val="FF0000"/>
          <w:sz w:val="32"/>
          <w:szCs w:val="32"/>
          <w:u w:val="single"/>
        </w:rPr>
        <w:t>Sotning ska utföras vart 3:e år och brandskyddskontroll vart 6:e år.</w:t>
      </w:r>
    </w:p>
    <w:p w:rsidR="00C362CD" w:rsidRPr="00A43AC4" w:rsidRDefault="00C362CD" w:rsidP="00C362CD">
      <w:pPr>
        <w:jc w:val="center"/>
        <w:rPr>
          <w:rFonts w:ascii="Calibri" w:hAnsi="Calibri"/>
          <w:color w:val="FF0000"/>
        </w:rPr>
      </w:pPr>
    </w:p>
    <w:p w:rsidR="005E6207" w:rsidRPr="00A43AC4" w:rsidRDefault="007918B1" w:rsidP="00C362CD">
      <w:pPr>
        <w:jc w:val="center"/>
        <w:rPr>
          <w:rFonts w:ascii="Calibri" w:hAnsi="Calibri"/>
          <w:sz w:val="36"/>
          <w:szCs w:val="36"/>
        </w:rPr>
      </w:pPr>
      <w:r w:rsidRPr="00A43AC4">
        <w:rPr>
          <w:rFonts w:ascii="Calibri" w:hAnsi="Calibri"/>
          <w:sz w:val="36"/>
          <w:szCs w:val="36"/>
        </w:rPr>
        <w:t>Sotning (år/mån/dag)</w:t>
      </w:r>
    </w:p>
    <w:p w:rsidR="00C362CD" w:rsidRPr="00A43AC4" w:rsidRDefault="00C362CD" w:rsidP="007918B1">
      <w:pPr>
        <w:jc w:val="center"/>
        <w:rPr>
          <w:rFonts w:ascii="Calibri" w:hAnsi="Calibri"/>
        </w:rPr>
      </w:pPr>
    </w:p>
    <w:p w:rsidR="00C362CD" w:rsidRPr="00A43AC4" w:rsidRDefault="00C362CD" w:rsidP="00C362CD">
      <w:pPr>
        <w:jc w:val="center"/>
        <w:rPr>
          <w:rFonts w:ascii="Calibri" w:hAnsi="Calibri"/>
        </w:rPr>
      </w:pPr>
    </w:p>
    <w:tbl>
      <w:tblPr>
        <w:tblStyle w:val="Tabellrutnt"/>
        <w:tblpPr w:leftFromText="141" w:rightFromText="141" w:vertAnchor="page" w:horzAnchor="margin" w:tblpY="8739"/>
        <w:tblW w:w="0" w:type="auto"/>
        <w:tblLook w:val="04A0" w:firstRow="1" w:lastRow="0" w:firstColumn="1" w:lastColumn="0" w:noHBand="0" w:noVBand="1"/>
      </w:tblPr>
      <w:tblGrid>
        <w:gridCol w:w="1294"/>
        <w:gridCol w:w="1294"/>
        <w:gridCol w:w="1294"/>
        <w:gridCol w:w="1294"/>
        <w:gridCol w:w="1294"/>
        <w:gridCol w:w="1295"/>
        <w:gridCol w:w="1295"/>
      </w:tblGrid>
      <w:tr w:rsidR="00C362CD" w:rsidRPr="00A43AC4" w:rsidTr="00C362CD">
        <w:tc>
          <w:tcPr>
            <w:tcW w:w="1294" w:type="dxa"/>
          </w:tcPr>
          <w:p w:rsidR="00C362CD" w:rsidRPr="00A43AC4" w:rsidRDefault="00C362CD" w:rsidP="00C362CD">
            <w:pPr>
              <w:spacing w:line="259" w:lineRule="auto"/>
              <w:rPr>
                <w:rFonts w:ascii="Calibri" w:hAnsi="Calibri"/>
              </w:rPr>
            </w:pPr>
            <w:r w:rsidRPr="00A43AC4">
              <w:rPr>
                <w:rFonts w:ascii="Calibri" w:hAnsi="Calibri"/>
              </w:rPr>
              <w:t>Eldstad 1</w:t>
            </w:r>
          </w:p>
        </w:tc>
        <w:tc>
          <w:tcPr>
            <w:tcW w:w="1294" w:type="dxa"/>
          </w:tcPr>
          <w:p w:rsidR="00C362CD" w:rsidRPr="00A43AC4" w:rsidRDefault="00C362CD" w:rsidP="00C362CD">
            <w:pPr>
              <w:spacing w:line="259" w:lineRule="auto"/>
              <w:rPr>
                <w:rFonts w:ascii="Calibri" w:hAnsi="Calibri"/>
              </w:rPr>
            </w:pPr>
            <w:r w:rsidRPr="00A43AC4">
              <w:rPr>
                <w:rFonts w:ascii="Calibri" w:hAnsi="Calibri"/>
              </w:rPr>
              <w:t>Eldstad 2</w:t>
            </w:r>
          </w:p>
        </w:tc>
        <w:tc>
          <w:tcPr>
            <w:tcW w:w="1294" w:type="dxa"/>
          </w:tcPr>
          <w:p w:rsidR="00C362CD" w:rsidRPr="00A43AC4" w:rsidRDefault="00C362CD" w:rsidP="00C362CD">
            <w:pPr>
              <w:spacing w:line="259" w:lineRule="auto"/>
              <w:rPr>
                <w:rFonts w:ascii="Calibri" w:hAnsi="Calibri"/>
              </w:rPr>
            </w:pPr>
            <w:r w:rsidRPr="00A43AC4">
              <w:rPr>
                <w:rFonts w:ascii="Calibri" w:hAnsi="Calibri"/>
              </w:rPr>
              <w:t xml:space="preserve">Eldstad 3 </w:t>
            </w:r>
          </w:p>
        </w:tc>
        <w:tc>
          <w:tcPr>
            <w:tcW w:w="1294" w:type="dxa"/>
          </w:tcPr>
          <w:p w:rsidR="00C362CD" w:rsidRPr="00A43AC4" w:rsidRDefault="00C362CD" w:rsidP="00C362CD">
            <w:pPr>
              <w:spacing w:line="259" w:lineRule="auto"/>
              <w:rPr>
                <w:rFonts w:ascii="Calibri" w:hAnsi="Calibri"/>
              </w:rPr>
            </w:pPr>
            <w:r w:rsidRPr="00A43AC4">
              <w:rPr>
                <w:rFonts w:ascii="Calibri" w:hAnsi="Calibri"/>
              </w:rPr>
              <w:t>Eldstad 4</w:t>
            </w:r>
          </w:p>
        </w:tc>
        <w:tc>
          <w:tcPr>
            <w:tcW w:w="1294" w:type="dxa"/>
          </w:tcPr>
          <w:p w:rsidR="00C362CD" w:rsidRPr="00A43AC4" w:rsidRDefault="00C362CD" w:rsidP="00C362CD">
            <w:pPr>
              <w:spacing w:line="259" w:lineRule="auto"/>
              <w:rPr>
                <w:rFonts w:ascii="Calibri" w:hAnsi="Calibri"/>
              </w:rPr>
            </w:pPr>
            <w:r w:rsidRPr="00A43AC4">
              <w:rPr>
                <w:rFonts w:ascii="Calibri" w:hAnsi="Calibri"/>
              </w:rPr>
              <w:t>Eldstad 5</w:t>
            </w:r>
          </w:p>
        </w:tc>
        <w:tc>
          <w:tcPr>
            <w:tcW w:w="1295" w:type="dxa"/>
          </w:tcPr>
          <w:p w:rsidR="00C362CD" w:rsidRPr="00A43AC4" w:rsidRDefault="00C362CD" w:rsidP="00C362CD">
            <w:pPr>
              <w:spacing w:line="259" w:lineRule="auto"/>
              <w:rPr>
                <w:rFonts w:ascii="Calibri" w:hAnsi="Calibri"/>
              </w:rPr>
            </w:pPr>
            <w:r w:rsidRPr="00A43AC4">
              <w:rPr>
                <w:rFonts w:ascii="Calibri" w:hAnsi="Calibri"/>
              </w:rPr>
              <w:t>Eldstad 6</w:t>
            </w:r>
          </w:p>
        </w:tc>
        <w:tc>
          <w:tcPr>
            <w:tcW w:w="1295" w:type="dxa"/>
          </w:tcPr>
          <w:p w:rsidR="00C362CD" w:rsidRPr="00A43AC4" w:rsidRDefault="00C362CD" w:rsidP="00C362CD">
            <w:pPr>
              <w:spacing w:line="259" w:lineRule="auto"/>
              <w:rPr>
                <w:rFonts w:ascii="Calibri" w:hAnsi="Calibri"/>
              </w:rPr>
            </w:pPr>
            <w:r w:rsidRPr="00A43AC4">
              <w:rPr>
                <w:rFonts w:ascii="Calibri" w:hAnsi="Calibri"/>
              </w:rPr>
              <w:t>Eldstad 7</w:t>
            </w: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r w:rsidR="00C362CD" w:rsidRPr="00A43AC4" w:rsidTr="00C362CD">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4"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c>
          <w:tcPr>
            <w:tcW w:w="1295" w:type="dxa"/>
          </w:tcPr>
          <w:p w:rsidR="00C362CD" w:rsidRPr="00A43AC4" w:rsidRDefault="00C362CD" w:rsidP="00C362CD">
            <w:pPr>
              <w:spacing w:line="259" w:lineRule="auto"/>
              <w:rPr>
                <w:rFonts w:ascii="Calibri" w:hAnsi="Calibri"/>
              </w:rPr>
            </w:pPr>
          </w:p>
        </w:tc>
      </w:tr>
    </w:tbl>
    <w:p w:rsidR="007918B1" w:rsidRPr="00A43AC4" w:rsidRDefault="007918B1" w:rsidP="007918B1">
      <w:pPr>
        <w:rPr>
          <w:rFonts w:ascii="Calibri" w:hAnsi="Calibri"/>
        </w:rPr>
      </w:pPr>
    </w:p>
    <w:p w:rsidR="007918B1" w:rsidRPr="00A43AC4" w:rsidRDefault="00C362CD" w:rsidP="00C362CD">
      <w:pPr>
        <w:jc w:val="center"/>
        <w:rPr>
          <w:rFonts w:ascii="Calibri" w:hAnsi="Calibri"/>
          <w:sz w:val="36"/>
          <w:szCs w:val="36"/>
        </w:rPr>
      </w:pPr>
      <w:r w:rsidRPr="00A43AC4">
        <w:rPr>
          <w:rFonts w:ascii="Calibri" w:hAnsi="Calibri"/>
          <w:sz w:val="36"/>
          <w:szCs w:val="36"/>
        </w:rPr>
        <w:t>Brandskyddskontroll (år/mån/dag)</w:t>
      </w:r>
    </w:p>
    <w:p w:rsidR="00C362CD" w:rsidRPr="00A43AC4" w:rsidRDefault="00C362CD" w:rsidP="005E6207">
      <w:pPr>
        <w:rPr>
          <w:rFonts w:ascii="Calibri" w:hAnsi="Calibri"/>
          <w:sz w:val="36"/>
          <w:szCs w:val="36"/>
        </w:rPr>
      </w:pPr>
    </w:p>
    <w:p w:rsidR="007918B1" w:rsidRPr="00A43AC4" w:rsidRDefault="00C362CD" w:rsidP="005E6207">
      <w:pPr>
        <w:rPr>
          <w:rFonts w:ascii="Calibri" w:hAnsi="Calibri"/>
        </w:rPr>
      </w:pPr>
      <w:r w:rsidRPr="00A43AC4">
        <w:rPr>
          <w:rFonts w:ascii="Calibri" w:hAnsi="Calibri"/>
        </w:rPr>
        <w:t>Detta är en kom ihåg lapp där ni kan föra statistik på när det är sotat och brandskyddskontrollerat.</w:t>
      </w:r>
    </w:p>
    <w:p w:rsidR="007918B1" w:rsidRPr="00A43AC4" w:rsidRDefault="007918B1" w:rsidP="00DC5D4D">
      <w:pPr>
        <w:rPr>
          <w:rFonts w:ascii="Calibri" w:hAnsi="Calibri"/>
        </w:rPr>
      </w:pPr>
    </w:p>
    <w:p w:rsidR="005B06FD" w:rsidRPr="00A43AC4" w:rsidRDefault="005B06FD" w:rsidP="00DC5D4D">
      <w:pPr>
        <w:rPr>
          <w:rFonts w:ascii="Calibri" w:hAnsi="Calibri"/>
          <w:color w:val="FF0000"/>
          <w:sz w:val="40"/>
          <w:szCs w:val="40"/>
        </w:rPr>
      </w:pPr>
    </w:p>
    <w:sectPr w:rsidR="005B06FD" w:rsidRPr="00A43AC4" w:rsidSect="00446466">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1418" w:left="1418"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AE" w:rsidRDefault="00FF08AE" w:rsidP="00FF17AD">
      <w:pPr>
        <w:spacing w:after="0" w:line="240" w:lineRule="auto"/>
      </w:pPr>
      <w:r>
        <w:separator/>
      </w:r>
    </w:p>
  </w:endnote>
  <w:endnote w:type="continuationSeparator" w:id="0">
    <w:p w:rsidR="00FF08AE" w:rsidRDefault="00FF08AE" w:rsidP="00FF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Bold">
    <w:altName w:val="ADA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66" w:rsidRDefault="00446466">
    <w:pPr>
      <w:pStyle w:val="Sidfot"/>
    </w:pPr>
  </w:p>
  <w:p w:rsidR="007878A3" w:rsidRDefault="007878A3">
    <w:pPr>
      <w:pStyle w:val="Sidfot"/>
    </w:pPr>
  </w:p>
  <w:p w:rsidR="00446466" w:rsidRDefault="00446466">
    <w:pPr>
      <w:pStyle w:val="Sidfot"/>
    </w:pPr>
  </w:p>
  <w:p w:rsidR="00446466" w:rsidRDefault="00446466">
    <w:pPr>
      <w:pStyle w:val="Sidfot"/>
    </w:pPr>
    <w:r>
      <w:rPr>
        <w:rFonts w:ascii="Raleway" w:hAnsi="Raleway" w:cs="Raleway-Bold"/>
        <w:b/>
        <w:bCs/>
        <w:noProof/>
        <w:sz w:val="16"/>
        <w:szCs w:val="16"/>
        <w:lang w:eastAsia="sv-SE"/>
      </w:rPr>
      <w:drawing>
        <wp:inline distT="0" distB="0" distL="0" distR="0" wp14:anchorId="3BF872B2" wp14:editId="4554D827">
          <wp:extent cx="5668088" cy="546362"/>
          <wp:effectExtent l="0" t="0" r="0" b="12700"/>
          <wp:docPr id="8" name="Picture 8" descr="WC-WORK:Kundcase:Nybro kommun:2014:Uppdaterad profil:Stationary:Brevpapper:Word:Underlag:nybro_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WORK:Kundcase:Nybro kommun:2014:Uppdaterad profil:Stationary:Brevpapper:Word:Underlag:nybro_bot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8088" cy="546362"/>
                  </a:xfrm>
                  <a:prstGeom prst="rect">
                    <a:avLst/>
                  </a:prstGeom>
                  <a:noFill/>
                  <a:ln>
                    <a:noFill/>
                  </a:ln>
                </pic:spPr>
              </pic:pic>
            </a:graphicData>
          </a:graphic>
        </wp:inline>
      </w:drawing>
    </w:r>
  </w:p>
  <w:p w:rsidR="00446466" w:rsidRDefault="00446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AE" w:rsidRDefault="00FF08AE" w:rsidP="00FF17AD">
      <w:pPr>
        <w:spacing w:after="0" w:line="240" w:lineRule="auto"/>
      </w:pPr>
      <w:r>
        <w:separator/>
      </w:r>
    </w:p>
  </w:footnote>
  <w:footnote w:type="continuationSeparator" w:id="0">
    <w:p w:rsidR="00FF08AE" w:rsidRDefault="00FF08AE" w:rsidP="00FF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CC" w:rsidRDefault="000E63CC">
    <w:pPr>
      <w:pStyle w:val="Sidhuvud"/>
    </w:pPr>
    <w:r>
      <w:fldChar w:fldCharType="begin"/>
    </w:r>
    <w:r>
      <w:instrText xml:space="preserve"> PAGE  \* Arabic  \* MERGEFORMAT </w:instrText>
    </w:r>
    <w:r>
      <w:fldChar w:fldCharType="separate"/>
    </w:r>
    <w:r w:rsidR="00EC2C5F">
      <w:rPr>
        <w:noProof/>
      </w:rPr>
      <w:t>2</w:t>
    </w:r>
    <w:r>
      <w:fldChar w:fldCharType="end"/>
    </w:r>
  </w:p>
  <w:p w:rsidR="000E63CC" w:rsidRDefault="000E63CC">
    <w:pPr>
      <w:pStyle w:val="Sidhuvud"/>
    </w:pPr>
    <w:r>
      <w:rPr>
        <w:noProof/>
        <w:lang w:eastAsia="sv-SE"/>
      </w:rPr>
      <w:drawing>
        <wp:anchor distT="0" distB="0" distL="114300" distR="114300" simplePos="0" relativeHeight="251664384" behindDoc="1" locked="0" layoutInCell="1" allowOverlap="1" wp14:anchorId="2ADCAEE3" wp14:editId="6F2E04DE">
          <wp:simplePos x="0" y="0"/>
          <wp:positionH relativeFrom="page">
            <wp:posOffset>903605</wp:posOffset>
          </wp:positionH>
          <wp:positionV relativeFrom="page">
            <wp:posOffset>428625</wp:posOffset>
          </wp:positionV>
          <wp:extent cx="2448000" cy="450000"/>
          <wp:effectExtent l="0" t="0" r="0" b="7620"/>
          <wp:wrapNone/>
          <wp:docPr id="9" name="Picture 5" descr="WC-WORK:Kundcase:Nybro kommun:2014:Uppdaterad profil:Stationary:Brevpapper:Word:Underlag:Nyb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WORK:Kundcase:Nybro kommun:2014:Uppdaterad profil:Stationary:Brevpapper:Word:Underlag:Nybr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79" w:rsidRDefault="00380A79" w:rsidP="00380A79">
    <w:pPr>
      <w:pStyle w:val="Sidhuvud"/>
      <w:tabs>
        <w:tab w:val="clear" w:pos="4536"/>
        <w:tab w:val="center" w:pos="7938"/>
      </w:tabs>
      <w:jc w:val="left"/>
    </w:pPr>
    <w:r>
      <w:rPr>
        <w:noProof/>
        <w:lang w:eastAsia="sv-SE"/>
      </w:rPr>
      <w:drawing>
        <wp:inline distT="0" distB="0" distL="0" distR="0" wp14:anchorId="17DF0A2F">
          <wp:extent cx="2212975" cy="4083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08305"/>
                  </a:xfrm>
                  <a:prstGeom prst="rect">
                    <a:avLst/>
                  </a:prstGeom>
                  <a:noFill/>
                </pic:spPr>
              </pic:pic>
            </a:graphicData>
          </a:graphic>
        </wp:inline>
      </w:drawing>
    </w:r>
  </w:p>
  <w:p w:rsidR="007A6D5C" w:rsidRPr="00380A79" w:rsidRDefault="00380A79" w:rsidP="00380A79">
    <w:pPr>
      <w:pStyle w:val="Sidhuvud"/>
      <w:tabs>
        <w:tab w:val="clear" w:pos="4536"/>
        <w:tab w:val="center" w:pos="7938"/>
      </w:tabs>
      <w:jc w:val="left"/>
    </w:pPr>
    <w:r>
      <w:t xml:space="preserve">            Sotningstjänsten</w:t>
    </w:r>
    <w:r w:rsidR="009A070A">
      <w:tab/>
    </w:r>
    <w:r w:rsidR="009B2E0E">
      <w:rPr>
        <w:rFonts w:asciiTheme="majorHAnsi" w:hAnsiTheme="majorHAnsi"/>
      </w:rPr>
      <w:fldChar w:fldCharType="begin"/>
    </w:r>
    <w:r w:rsidR="009B2E0E">
      <w:rPr>
        <w:rFonts w:asciiTheme="majorHAnsi" w:hAnsiTheme="majorHAnsi"/>
      </w:rPr>
      <w:instrText xml:space="preserve"> TIME \@ "d MMMM yyyy" </w:instrText>
    </w:r>
    <w:r w:rsidR="009B2E0E">
      <w:rPr>
        <w:rFonts w:asciiTheme="majorHAnsi" w:hAnsiTheme="majorHAnsi"/>
      </w:rPr>
      <w:fldChar w:fldCharType="separate"/>
    </w:r>
    <w:r w:rsidR="00EC2C5F">
      <w:rPr>
        <w:rFonts w:asciiTheme="majorHAnsi" w:hAnsiTheme="majorHAnsi"/>
        <w:noProof/>
      </w:rPr>
      <w:t>14 oktober 2021</w:t>
    </w:r>
    <w:r w:rsidR="009B2E0E">
      <w:rPr>
        <w:rFonts w:asciiTheme="majorHAnsi" w:hAnsiTheme="majorHAnsi"/>
      </w:rPr>
      <w:fldChar w:fldCharType="end"/>
    </w:r>
    <w:r w:rsidR="009A070A" w:rsidRPr="009A070A">
      <w:rPr>
        <w:rFonts w:asciiTheme="majorHAnsi" w:hAnsiTheme="majorHAnsi"/>
      </w:rPr>
      <w:tab/>
    </w:r>
    <w:r w:rsidR="000E63CC" w:rsidRPr="009A070A">
      <w:rPr>
        <w:rFonts w:asciiTheme="majorHAnsi" w:hAnsiTheme="majorHAnsi"/>
      </w:rPr>
      <w:fldChar w:fldCharType="begin"/>
    </w:r>
    <w:r w:rsidR="000E63CC" w:rsidRPr="009A070A">
      <w:rPr>
        <w:rFonts w:asciiTheme="majorHAnsi" w:hAnsiTheme="majorHAnsi"/>
      </w:rPr>
      <w:instrText xml:space="preserve"> PAGE  \* Arabic  \* MERGEFORMAT </w:instrText>
    </w:r>
    <w:r w:rsidR="000E63CC" w:rsidRPr="009A070A">
      <w:rPr>
        <w:rFonts w:asciiTheme="majorHAnsi" w:hAnsiTheme="majorHAnsi"/>
      </w:rPr>
      <w:fldChar w:fldCharType="separate"/>
    </w:r>
    <w:r w:rsidR="00EC2C5F">
      <w:rPr>
        <w:rFonts w:asciiTheme="majorHAnsi" w:hAnsiTheme="majorHAnsi"/>
        <w:noProof/>
      </w:rPr>
      <w:t>1</w:t>
    </w:r>
    <w:r w:rsidR="000E63CC" w:rsidRPr="009A070A">
      <w:rP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CEC3B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A501A5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B0C88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B37A4"/>
    <w:multiLevelType w:val="multilevel"/>
    <w:tmpl w:val="282EFA28"/>
    <w:styleLink w:val="Listformatlista"/>
    <w:lvl w:ilvl="0">
      <w:start w:val="1"/>
      <w:numFmt w:val="decimal"/>
      <w:pStyle w:val="Lista"/>
      <w:lvlText w:val="%1."/>
      <w:lvlJc w:val="left"/>
      <w:pPr>
        <w:ind w:left="357" w:hanging="357"/>
      </w:pPr>
      <w:rPr>
        <w:rFonts w:hint="default"/>
      </w:rPr>
    </w:lvl>
    <w:lvl w:ilvl="1">
      <w:start w:val="1"/>
      <w:numFmt w:val="none"/>
      <w:lvlText w:val=""/>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34375991"/>
    <w:multiLevelType w:val="multilevel"/>
    <w:tmpl w:val="1250F6B0"/>
    <w:styleLink w:val="Listformatpunktlista"/>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Times New Roman" w:hAnsi="Times New Roman" w:cs="Times New Roman" w:hint="default"/>
        <w:color w:val="auto"/>
        <w:u w:color="486C7D" w:themeColor="accent5"/>
      </w:rPr>
    </w:lvl>
    <w:lvl w:ilvl="2">
      <w:start w:val="1"/>
      <w:numFmt w:val="bullet"/>
      <w:pStyle w:val="Punktlista3"/>
      <w:lvlText w:val=""/>
      <w:lvlJc w:val="left"/>
      <w:pPr>
        <w:ind w:left="1071" w:hanging="357"/>
      </w:pPr>
      <w:rPr>
        <w:rFonts w:ascii="Symbol" w:hAnsi="Symbol"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3A4D6A81"/>
    <w:multiLevelType w:val="multilevel"/>
    <w:tmpl w:val="1250F6B0"/>
    <w:numStyleLink w:val="Listformatpunktlista"/>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07"/>
    <w:rsid w:val="000A278F"/>
    <w:rsid w:val="000C1BFF"/>
    <w:rsid w:val="000E5A6B"/>
    <w:rsid w:val="000E63CC"/>
    <w:rsid w:val="00100291"/>
    <w:rsid w:val="0012578A"/>
    <w:rsid w:val="00161293"/>
    <w:rsid w:val="001977AB"/>
    <w:rsid w:val="001A2D9B"/>
    <w:rsid w:val="001C1AF4"/>
    <w:rsid w:val="001C3FF1"/>
    <w:rsid w:val="0026039E"/>
    <w:rsid w:val="00380A79"/>
    <w:rsid w:val="00387B53"/>
    <w:rsid w:val="00446466"/>
    <w:rsid w:val="004731D5"/>
    <w:rsid w:val="00510FC3"/>
    <w:rsid w:val="00520EC7"/>
    <w:rsid w:val="005545B9"/>
    <w:rsid w:val="00571236"/>
    <w:rsid w:val="005B06FD"/>
    <w:rsid w:val="005B11AB"/>
    <w:rsid w:val="005B534C"/>
    <w:rsid w:val="005D57B2"/>
    <w:rsid w:val="005E29F6"/>
    <w:rsid w:val="005E6207"/>
    <w:rsid w:val="0063038C"/>
    <w:rsid w:val="00657667"/>
    <w:rsid w:val="00662049"/>
    <w:rsid w:val="006B04D0"/>
    <w:rsid w:val="006E2764"/>
    <w:rsid w:val="006E3431"/>
    <w:rsid w:val="00755DE6"/>
    <w:rsid w:val="007878A3"/>
    <w:rsid w:val="007918B1"/>
    <w:rsid w:val="007A6D5C"/>
    <w:rsid w:val="007D2DB9"/>
    <w:rsid w:val="00833254"/>
    <w:rsid w:val="0092121F"/>
    <w:rsid w:val="009A070A"/>
    <w:rsid w:val="009B2E0E"/>
    <w:rsid w:val="009E7BAA"/>
    <w:rsid w:val="00A43AC4"/>
    <w:rsid w:val="00AB348B"/>
    <w:rsid w:val="00B0175B"/>
    <w:rsid w:val="00B45132"/>
    <w:rsid w:val="00B960E7"/>
    <w:rsid w:val="00C32D4A"/>
    <w:rsid w:val="00C362CD"/>
    <w:rsid w:val="00CA63F0"/>
    <w:rsid w:val="00CB1645"/>
    <w:rsid w:val="00D36E25"/>
    <w:rsid w:val="00D855A5"/>
    <w:rsid w:val="00DC5D4D"/>
    <w:rsid w:val="00DD746C"/>
    <w:rsid w:val="00EA16EF"/>
    <w:rsid w:val="00EA39A3"/>
    <w:rsid w:val="00EC2C5F"/>
    <w:rsid w:val="00EE0008"/>
    <w:rsid w:val="00F23D1B"/>
    <w:rsid w:val="00F35B54"/>
    <w:rsid w:val="00F53676"/>
    <w:rsid w:val="00F5664B"/>
    <w:rsid w:val="00F97E7D"/>
    <w:rsid w:val="00FD1C84"/>
    <w:rsid w:val="00FF08AE"/>
    <w:rsid w:val="00FF17AD"/>
    <w:rsid w:val="00FF4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0EDA91-4ABE-4B19-B095-6A96259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31"/>
    <w:pPr>
      <w:spacing w:after="120"/>
    </w:pPr>
  </w:style>
  <w:style w:type="paragraph" w:styleId="Rubrik1">
    <w:name w:val="heading 1"/>
    <w:basedOn w:val="Normal"/>
    <w:next w:val="Normal"/>
    <w:link w:val="Rubrik1Char"/>
    <w:uiPriority w:val="9"/>
    <w:qFormat/>
    <w:rsid w:val="001C3FF1"/>
    <w:pPr>
      <w:keepNext/>
      <w:keepLines/>
      <w:spacing w:before="120"/>
      <w:outlineLvl w:val="0"/>
    </w:pPr>
    <w:rPr>
      <w:rFonts w:asciiTheme="majorHAnsi" w:eastAsiaTheme="majorEastAsia" w:hAnsiTheme="majorHAnsi" w:cstheme="majorBidi"/>
      <w:b/>
      <w:sz w:val="48"/>
      <w:szCs w:val="32"/>
    </w:rPr>
  </w:style>
  <w:style w:type="paragraph" w:styleId="Rubrik2">
    <w:name w:val="heading 2"/>
    <w:basedOn w:val="Normal"/>
    <w:next w:val="Normal"/>
    <w:link w:val="Rubrik2Char"/>
    <w:uiPriority w:val="9"/>
    <w:qFormat/>
    <w:rsid w:val="00662049"/>
    <w:pPr>
      <w:keepNext/>
      <w:keepLines/>
      <w:spacing w:before="240" w:after="0"/>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qFormat/>
    <w:rsid w:val="00DC5D4D"/>
    <w:pPr>
      <w:keepNext/>
      <w:keepLines/>
      <w:spacing w:before="2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qFormat/>
    <w:rsid w:val="00662049"/>
    <w:pPr>
      <w:keepNext/>
      <w:keepLines/>
      <w:spacing w:before="240" w:after="0"/>
      <w:outlineLvl w:val="3"/>
    </w:pPr>
    <w:rPr>
      <w:rFonts w:asciiTheme="majorHAnsi" w:eastAsiaTheme="majorEastAsia" w:hAnsiTheme="majorHAnsi" w:cstheme="majorBidi"/>
      <w:iCs/>
      <w:color w:val="486C7D" w:themeColor="accent5"/>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3FF1"/>
    <w:rPr>
      <w:rFonts w:asciiTheme="majorHAnsi" w:eastAsiaTheme="majorEastAsia" w:hAnsiTheme="majorHAnsi" w:cstheme="majorBidi"/>
      <w:b/>
      <w:sz w:val="48"/>
      <w:szCs w:val="32"/>
    </w:rPr>
  </w:style>
  <w:style w:type="character" w:customStyle="1" w:styleId="Rubrik2Char">
    <w:name w:val="Rubrik 2 Char"/>
    <w:basedOn w:val="Standardstycketeckensnitt"/>
    <w:link w:val="Rubrik2"/>
    <w:uiPriority w:val="9"/>
    <w:rsid w:val="00662049"/>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DC5D4D"/>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662049"/>
    <w:rPr>
      <w:rFonts w:asciiTheme="majorHAnsi" w:eastAsiaTheme="majorEastAsia" w:hAnsiTheme="majorHAnsi" w:cstheme="majorBidi"/>
      <w:iCs/>
      <w:color w:val="486C7D" w:themeColor="accent5"/>
      <w:sz w:val="24"/>
    </w:rPr>
  </w:style>
  <w:style w:type="paragraph" w:styleId="Fotnotstext">
    <w:name w:val="footnote text"/>
    <w:basedOn w:val="Normal"/>
    <w:link w:val="FotnotstextChar"/>
    <w:uiPriority w:val="99"/>
    <w:rsid w:val="00FF17AD"/>
    <w:pPr>
      <w:spacing w:after="0" w:line="240" w:lineRule="auto"/>
    </w:pPr>
    <w:rPr>
      <w:sz w:val="18"/>
      <w:szCs w:val="20"/>
    </w:rPr>
  </w:style>
  <w:style w:type="character" w:customStyle="1" w:styleId="FotnotstextChar">
    <w:name w:val="Fotnotstext Char"/>
    <w:basedOn w:val="Standardstycketeckensnitt"/>
    <w:link w:val="Fotnotstext"/>
    <w:uiPriority w:val="99"/>
    <w:rsid w:val="00FF17AD"/>
    <w:rPr>
      <w:sz w:val="18"/>
      <w:szCs w:val="20"/>
    </w:rPr>
  </w:style>
  <w:style w:type="paragraph" w:styleId="Punktlista2">
    <w:name w:val="List Bullet 2"/>
    <w:basedOn w:val="Normal"/>
    <w:uiPriority w:val="99"/>
    <w:rsid w:val="005B11AB"/>
    <w:pPr>
      <w:numPr>
        <w:ilvl w:val="1"/>
        <w:numId w:val="6"/>
      </w:numPr>
      <w:contextualSpacing/>
    </w:pPr>
  </w:style>
  <w:style w:type="paragraph" w:styleId="Sidhuvud">
    <w:name w:val="header"/>
    <w:basedOn w:val="Normal"/>
    <w:link w:val="SidhuvudChar"/>
    <w:uiPriority w:val="99"/>
    <w:rsid w:val="000E63CC"/>
    <w:pPr>
      <w:tabs>
        <w:tab w:val="center" w:pos="4536"/>
        <w:tab w:val="right" w:pos="9072"/>
      </w:tabs>
      <w:spacing w:after="0" w:line="240" w:lineRule="auto"/>
      <w:jc w:val="right"/>
    </w:pPr>
    <w:rPr>
      <w:rFonts w:ascii="Arial" w:hAnsi="Arial"/>
      <w:sz w:val="20"/>
    </w:rPr>
  </w:style>
  <w:style w:type="character" w:customStyle="1" w:styleId="SidhuvudChar">
    <w:name w:val="Sidhuvud Char"/>
    <w:basedOn w:val="Standardstycketeckensnitt"/>
    <w:link w:val="Sidhuvud"/>
    <w:uiPriority w:val="99"/>
    <w:rsid w:val="000E63CC"/>
    <w:rPr>
      <w:rFonts w:ascii="Arial" w:hAnsi="Arial"/>
      <w:sz w:val="20"/>
    </w:rPr>
  </w:style>
  <w:style w:type="paragraph" w:customStyle="1" w:styleId="Ingress">
    <w:name w:val="Ingress"/>
    <w:basedOn w:val="Normal"/>
    <w:next w:val="Normal"/>
    <w:qFormat/>
    <w:rsid w:val="000C1BFF"/>
    <w:rPr>
      <w:i/>
      <w:noProof/>
    </w:rPr>
  </w:style>
  <w:style w:type="numbering" w:customStyle="1" w:styleId="Listformatpunktlista">
    <w:name w:val="Listformat punktlista"/>
    <w:uiPriority w:val="99"/>
    <w:rsid w:val="005B11AB"/>
    <w:pPr>
      <w:numPr>
        <w:numId w:val="4"/>
      </w:numPr>
    </w:pPr>
  </w:style>
  <w:style w:type="paragraph" w:customStyle="1" w:styleId="Tabellrubrik">
    <w:name w:val="Tabellrubrik"/>
    <w:basedOn w:val="Normal"/>
    <w:next w:val="Normal"/>
    <w:rsid w:val="005545B9"/>
    <w:pPr>
      <w:spacing w:after="0" w:line="240" w:lineRule="auto"/>
    </w:pPr>
    <w:rPr>
      <w:noProof/>
    </w:rPr>
  </w:style>
  <w:style w:type="paragraph" w:styleId="Punktlista">
    <w:name w:val="List Bullet"/>
    <w:basedOn w:val="Normal"/>
    <w:uiPriority w:val="99"/>
    <w:qFormat/>
    <w:rsid w:val="005B11AB"/>
    <w:pPr>
      <w:numPr>
        <w:numId w:val="6"/>
      </w:numPr>
      <w:contextualSpacing/>
    </w:pPr>
  </w:style>
  <w:style w:type="paragraph" w:styleId="Punktlista3">
    <w:name w:val="List Bullet 3"/>
    <w:basedOn w:val="Normal"/>
    <w:uiPriority w:val="99"/>
    <w:rsid w:val="005B11AB"/>
    <w:pPr>
      <w:numPr>
        <w:ilvl w:val="2"/>
        <w:numId w:val="6"/>
      </w:numPr>
      <w:contextualSpacing/>
    </w:pPr>
  </w:style>
  <w:style w:type="paragraph" w:customStyle="1" w:styleId="Tabelltext">
    <w:name w:val="Tabelltext"/>
    <w:basedOn w:val="Normal"/>
    <w:next w:val="Normal"/>
    <w:rsid w:val="005545B9"/>
    <w:pPr>
      <w:spacing w:after="0" w:line="240" w:lineRule="auto"/>
    </w:pPr>
  </w:style>
  <w:style w:type="table" w:styleId="Tabellrutnt">
    <w:name w:val="Table Grid"/>
    <w:basedOn w:val="Normaltabell"/>
    <w:uiPriority w:val="39"/>
    <w:rsid w:val="0055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ybrotabell">
    <w:name w:val="Nybro tabell"/>
    <w:basedOn w:val="Normaltabell"/>
    <w:uiPriority w:val="99"/>
    <w:rsid w:val="00EA16EF"/>
    <w:pPr>
      <w:spacing w:after="40" w:line="240" w:lineRule="auto"/>
    </w:pPr>
    <w:tblPr>
      <w:tblStyleRowBandSize w:val="1"/>
    </w:tblPr>
    <w:tcPr>
      <w:shd w:val="clear" w:color="auto" w:fill="auto"/>
    </w:tc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l2br w:val="nil"/>
          <w:tr2bl w:val="nil"/>
        </w:tcBorders>
        <w:shd w:val="clear" w:color="auto" w:fill="auto"/>
      </w:tcPr>
    </w:tblStylePr>
    <w:tblStylePr w:type="firstCol">
      <w:rPr>
        <w:rFonts w:asciiTheme="minorHAnsi" w:hAnsiTheme="minorHAnsi"/>
        <w:b w:val="0"/>
        <w:sz w:val="22"/>
      </w:rPr>
    </w:tblStylePr>
    <w:tblStylePr w:type="band1Horz">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auto"/>
      </w:tcPr>
    </w:tblStylePr>
    <w:tblStylePr w:type="band2Horz">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auto"/>
      </w:tcPr>
    </w:tblStylePr>
  </w:style>
  <w:style w:type="table" w:customStyle="1" w:styleId="Nybrotabellrd">
    <w:name w:val="Nybro tabell röd"/>
    <w:basedOn w:val="Normaltabell"/>
    <w:uiPriority w:val="99"/>
    <w:rsid w:val="00387B53"/>
    <w:pPr>
      <w:spacing w:after="0" w:line="240" w:lineRule="auto"/>
    </w:pPr>
    <w:tblPr>
      <w:tblStyleRowBandSize w:val="1"/>
    </w:tbl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F28375" w:themeFill="accent1"/>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table" w:styleId="Rutntstabell1ljusdekorfrg4">
    <w:name w:val="Grid Table 1 Light Accent 4"/>
    <w:basedOn w:val="Normaltabell"/>
    <w:uiPriority w:val="46"/>
    <w:rsid w:val="00EA16EF"/>
    <w:pPr>
      <w:spacing w:after="0" w:line="240" w:lineRule="auto"/>
    </w:pPr>
    <w:tblPr>
      <w:tblStyleRowBandSize w:val="1"/>
      <w:tblStyleColBandSize w:val="1"/>
      <w:tblBorders>
        <w:top w:val="single" w:sz="4" w:space="0" w:color="F0F7F4" w:themeColor="accent4" w:themeTint="66"/>
        <w:left w:val="single" w:sz="4" w:space="0" w:color="F0F7F4" w:themeColor="accent4" w:themeTint="66"/>
        <w:bottom w:val="single" w:sz="4" w:space="0" w:color="F0F7F4" w:themeColor="accent4" w:themeTint="66"/>
        <w:right w:val="single" w:sz="4" w:space="0" w:color="F0F7F4" w:themeColor="accent4" w:themeTint="66"/>
        <w:insideH w:val="single" w:sz="4" w:space="0" w:color="F0F7F4" w:themeColor="accent4" w:themeTint="66"/>
        <w:insideV w:val="single" w:sz="4" w:space="0" w:color="F0F7F4" w:themeColor="accent4" w:themeTint="66"/>
      </w:tblBorders>
    </w:tblPr>
    <w:tblStylePr w:type="firstRow">
      <w:rPr>
        <w:b/>
        <w:bCs/>
      </w:rPr>
      <w:tblPr/>
      <w:tcPr>
        <w:tcBorders>
          <w:bottom w:val="single" w:sz="12" w:space="0" w:color="E8F3F0" w:themeColor="accent4" w:themeTint="99"/>
        </w:tcBorders>
      </w:tcPr>
    </w:tblStylePr>
    <w:tblStylePr w:type="lastRow">
      <w:rPr>
        <w:b/>
        <w:bCs/>
      </w:rPr>
      <w:tblPr/>
      <w:tcPr>
        <w:tcBorders>
          <w:top w:val="double" w:sz="2" w:space="0" w:color="E8F3F0" w:themeColor="accent4" w:themeTint="99"/>
        </w:tcBorders>
      </w:tcPr>
    </w:tblStylePr>
    <w:tblStylePr w:type="firstCol">
      <w:rPr>
        <w:b/>
        <w:bCs/>
      </w:rPr>
    </w:tblStylePr>
    <w:tblStylePr w:type="lastCol">
      <w:rPr>
        <w:b/>
        <w:bCs/>
      </w:rPr>
    </w:tblStylePr>
  </w:style>
  <w:style w:type="table" w:customStyle="1" w:styleId="Nybrotabellbl">
    <w:name w:val="Nybro tabell blå"/>
    <w:basedOn w:val="Normaltabell"/>
    <w:uiPriority w:val="99"/>
    <w:rsid w:val="00387B53"/>
    <w:pPr>
      <w:spacing w:after="0" w:line="240" w:lineRule="auto"/>
    </w:pPr>
    <w:tblPr>
      <w:tblStyleRowBandSize w:val="1"/>
    </w:tbl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C1DFF1" w:themeFill="accent2"/>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table" w:customStyle="1" w:styleId="Nybrotabellgrn">
    <w:name w:val="Nybro tabell grön"/>
    <w:basedOn w:val="Normaltabell"/>
    <w:uiPriority w:val="99"/>
    <w:rsid w:val="0026039E"/>
    <w:pPr>
      <w:spacing w:after="0" w:line="240" w:lineRule="auto"/>
    </w:pPr>
    <w:tblPr>
      <w:tblStyleRowBandSize w:val="1"/>
    </w:tblPr>
    <w:tblStylePr w:type="firstRow">
      <w:rPr>
        <w:rFonts w:asciiTheme="minorHAnsi" w:hAnsiTheme="minorHAnsi"/>
        <w:b/>
        <w:sz w:val="22"/>
      </w:rPr>
      <w:tblPr/>
      <w:tcPr>
        <w:shd w:val="clear" w:color="auto" w:fill="DAECE6" w:themeFill="accent4"/>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numbering" w:customStyle="1" w:styleId="Listformatlista">
    <w:name w:val="Listformat lista"/>
    <w:uiPriority w:val="99"/>
    <w:rsid w:val="00F35B54"/>
    <w:pPr>
      <w:numPr>
        <w:numId w:val="5"/>
      </w:numPr>
    </w:pPr>
  </w:style>
  <w:style w:type="paragraph" w:styleId="Lista">
    <w:name w:val="List"/>
    <w:basedOn w:val="Normal"/>
    <w:uiPriority w:val="99"/>
    <w:qFormat/>
    <w:rsid w:val="00F35B54"/>
    <w:pPr>
      <w:numPr>
        <w:numId w:val="5"/>
      </w:numPr>
      <w:contextualSpacing/>
    </w:pPr>
  </w:style>
  <w:style w:type="paragraph" w:styleId="Sidfot">
    <w:name w:val="footer"/>
    <w:basedOn w:val="Normal"/>
    <w:link w:val="SidfotChar"/>
    <w:uiPriority w:val="99"/>
    <w:rsid w:val="00DC5D4D"/>
    <w:pPr>
      <w:tabs>
        <w:tab w:val="center" w:pos="4536"/>
        <w:tab w:val="right" w:pos="9072"/>
      </w:tabs>
      <w:spacing w:after="0" w:line="240" w:lineRule="auto"/>
      <w:jc w:val="center"/>
    </w:pPr>
    <w:rPr>
      <w:rFonts w:ascii="Arial" w:hAnsi="Arial"/>
      <w:color w:val="B0B0B0"/>
      <w:sz w:val="20"/>
    </w:rPr>
  </w:style>
  <w:style w:type="character" w:customStyle="1" w:styleId="SidfotChar">
    <w:name w:val="Sidfot Char"/>
    <w:basedOn w:val="Standardstycketeckensnitt"/>
    <w:link w:val="Sidfot"/>
    <w:uiPriority w:val="99"/>
    <w:rsid w:val="00DC5D4D"/>
    <w:rPr>
      <w:rFonts w:ascii="Arial" w:hAnsi="Arial"/>
      <w:color w:val="B0B0B0"/>
      <w:sz w:val="20"/>
    </w:rPr>
  </w:style>
  <w:style w:type="character" w:styleId="Fotnotsreferens">
    <w:name w:val="footnote reference"/>
    <w:basedOn w:val="Standardstycketeckensnitt"/>
    <w:uiPriority w:val="99"/>
    <w:rsid w:val="00FF17AD"/>
    <w:rPr>
      <w:vertAlign w:val="superscript"/>
    </w:rPr>
  </w:style>
  <w:style w:type="paragraph" w:styleId="Beskrivning">
    <w:name w:val="caption"/>
    <w:basedOn w:val="Normal"/>
    <w:next w:val="Normal"/>
    <w:uiPriority w:val="35"/>
    <w:rsid w:val="001C3FF1"/>
    <w:pPr>
      <w:spacing w:line="240" w:lineRule="auto"/>
    </w:pPr>
    <w:rPr>
      <w:i/>
      <w:iCs/>
      <w:sz w:val="18"/>
      <w:szCs w:val="18"/>
    </w:rPr>
  </w:style>
  <w:style w:type="character" w:styleId="Hyperlnk">
    <w:name w:val="Hyperlink"/>
    <w:basedOn w:val="Standardstycketeckensnitt"/>
    <w:uiPriority w:val="99"/>
    <w:semiHidden/>
    <w:rsid w:val="00446466"/>
    <w:rPr>
      <w:color w:val="0563C1" w:themeColor="hyperlink"/>
      <w:u w:val="single"/>
    </w:rPr>
  </w:style>
  <w:style w:type="paragraph" w:customStyle="1" w:styleId="Mottagaruppgifter">
    <w:name w:val="Mottagaruppgifter"/>
    <w:basedOn w:val="Normal"/>
    <w:rsid w:val="000A278F"/>
    <w:pPr>
      <w:spacing w:after="0" w:line="240" w:lineRule="auto"/>
    </w:pPr>
    <w:rPr>
      <w:rFonts w:ascii="Arial" w:hAnsi="Arial"/>
      <w:sz w:val="20"/>
    </w:rPr>
  </w:style>
  <w:style w:type="paragraph" w:styleId="Datum">
    <w:name w:val="Date"/>
    <w:basedOn w:val="Normal"/>
    <w:next w:val="Normal"/>
    <w:link w:val="DatumChar"/>
    <w:uiPriority w:val="99"/>
    <w:rsid w:val="000A278F"/>
    <w:pPr>
      <w:spacing w:after="0" w:line="240" w:lineRule="auto"/>
    </w:pPr>
    <w:rPr>
      <w:rFonts w:ascii="Arial" w:hAnsi="Arial"/>
      <w:sz w:val="20"/>
    </w:rPr>
  </w:style>
  <w:style w:type="character" w:customStyle="1" w:styleId="DatumChar">
    <w:name w:val="Datum Char"/>
    <w:basedOn w:val="Standardstycketeckensnitt"/>
    <w:link w:val="Datum"/>
    <w:uiPriority w:val="99"/>
    <w:rsid w:val="000A278F"/>
    <w:rPr>
      <w:rFonts w:ascii="Arial" w:hAnsi="Arial"/>
      <w:sz w:val="20"/>
    </w:rPr>
  </w:style>
  <w:style w:type="character" w:styleId="Platshllartext">
    <w:name w:val="Placeholder Text"/>
    <w:basedOn w:val="Standardstycketeckensnitt"/>
    <w:uiPriority w:val="99"/>
    <w:semiHidden/>
    <w:rsid w:val="006E3431"/>
    <w:rPr>
      <w:color w:val="808080"/>
    </w:rPr>
  </w:style>
  <w:style w:type="paragraph" w:styleId="Ballongtext">
    <w:name w:val="Balloon Text"/>
    <w:basedOn w:val="Normal"/>
    <w:link w:val="BallongtextChar"/>
    <w:uiPriority w:val="99"/>
    <w:semiHidden/>
    <w:rsid w:val="005E62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sakerhet.se/branschstandard/taksakerhetsanordning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Nybro kommun">
      <a:dk1>
        <a:sysClr val="windowText" lastClr="000000"/>
      </a:dk1>
      <a:lt1>
        <a:sysClr val="window" lastClr="FFFFFF"/>
      </a:lt1>
      <a:dk2>
        <a:srgbClr val="486C7D"/>
      </a:dk2>
      <a:lt2>
        <a:srgbClr val="E7E6E6"/>
      </a:lt2>
      <a:accent1>
        <a:srgbClr val="F28375"/>
      </a:accent1>
      <a:accent2>
        <a:srgbClr val="C1DFF1"/>
      </a:accent2>
      <a:accent3>
        <a:srgbClr val="F1D6AB"/>
      </a:accent3>
      <a:accent4>
        <a:srgbClr val="DAECE6"/>
      </a:accent4>
      <a:accent5>
        <a:srgbClr val="486C7D"/>
      </a:accent5>
      <a:accent6>
        <a:srgbClr val="BFBFBF"/>
      </a:accent6>
      <a:hlink>
        <a:srgbClr val="0563C1"/>
      </a:hlink>
      <a:folHlink>
        <a:srgbClr val="954F72"/>
      </a:folHlink>
    </a:clrScheme>
    <a:fontScheme name="Nybro kommun WD">
      <a:majorFont>
        <a:latin typeface="Raleway"/>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0C85-8961-424F-B8EC-1DC69978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Nybro kommun</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Larsson</dc:creator>
  <cp:keywords/>
  <dc:description/>
  <cp:lastModifiedBy>Alexander Larsson</cp:lastModifiedBy>
  <cp:revision>3</cp:revision>
  <cp:lastPrinted>2020-11-05T06:46:00Z</cp:lastPrinted>
  <dcterms:created xsi:type="dcterms:W3CDTF">2021-10-14T08:31:00Z</dcterms:created>
  <dcterms:modified xsi:type="dcterms:W3CDTF">2021-10-14T08:34:00Z</dcterms:modified>
</cp:coreProperties>
</file>